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5" w:rsidRPr="00142FE5" w:rsidRDefault="00142FE5" w:rsidP="00142FE5">
      <w:pPr>
        <w:pStyle w:val="ac"/>
        <w:jc w:val="center"/>
        <w:rPr>
          <w:rFonts w:eastAsia="Calibri"/>
          <w:b/>
        </w:rPr>
      </w:pPr>
      <w:r w:rsidRPr="00142FE5">
        <w:rPr>
          <w:rFonts w:eastAsia="Calibri"/>
          <w:b/>
        </w:rPr>
        <w:t>АДМИНИСТРАЦИЯ  ОПЫТНОПОЛЬСКОГО  СЕЛЬСКОГО  ПОСЕЛЕНИЯ</w:t>
      </w:r>
    </w:p>
    <w:p w:rsidR="00142FE5" w:rsidRPr="00142FE5" w:rsidRDefault="00142FE5" w:rsidP="00142FE5">
      <w:pPr>
        <w:pStyle w:val="ac"/>
        <w:jc w:val="center"/>
        <w:rPr>
          <w:rFonts w:eastAsia="Calibri"/>
          <w:b/>
        </w:rPr>
      </w:pPr>
      <w:r w:rsidRPr="00142FE5">
        <w:rPr>
          <w:rFonts w:eastAsia="Calibri"/>
          <w:b/>
        </w:rPr>
        <w:t>ЯРАНСКОГО РАЙОНА КИРОВСКОЙ ОБЛАСТИ</w:t>
      </w:r>
    </w:p>
    <w:p w:rsidR="00142FE5" w:rsidRDefault="00142FE5" w:rsidP="00142FE5">
      <w:pPr>
        <w:pStyle w:val="ac"/>
        <w:jc w:val="center"/>
        <w:rPr>
          <w:rFonts w:eastAsia="Calibri"/>
          <w:b/>
          <w:sz w:val="28"/>
          <w:szCs w:val="28"/>
        </w:rPr>
      </w:pPr>
    </w:p>
    <w:p w:rsidR="00142FE5" w:rsidRDefault="00142FE5" w:rsidP="00142FE5">
      <w:pPr>
        <w:pStyle w:val="ac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142FE5" w:rsidRDefault="00142FE5" w:rsidP="00142F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73</w:t>
      </w:r>
    </w:p>
    <w:p w:rsidR="00142FE5" w:rsidRDefault="00142FE5" w:rsidP="00142FE5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7" w:history="1">
        <w:proofErr w:type="gramStart"/>
        <w:r w:rsidRPr="00142FE5">
          <w:rPr>
            <w:rStyle w:val="af5"/>
            <w:b/>
            <w:bCs/>
            <w:color w:val="000000" w:themeColor="text1"/>
            <w:sz w:val="28"/>
            <w:szCs w:val="28"/>
            <w:u w:val="none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>
        <w:rPr>
          <w:b/>
          <w:bCs/>
          <w:sz w:val="28"/>
          <w:szCs w:val="28"/>
        </w:rPr>
        <w:t xml:space="preserve"> работы телефона доверия </w:t>
      </w:r>
      <w:r>
        <w:rPr>
          <w:b/>
          <w:bCs/>
          <w:sz w:val="28"/>
          <w:szCs w:val="28"/>
        </w:rPr>
        <w:br/>
        <w:t>по вопросам противодействия коррупции в администрации</w:t>
      </w:r>
    </w:p>
    <w:p w:rsidR="00142FE5" w:rsidRPr="00142FE5" w:rsidRDefault="00142FE5" w:rsidP="00142FE5">
      <w:pPr>
        <w:autoSpaceDE w:val="0"/>
        <w:autoSpaceDN w:val="0"/>
        <w:adjustRightInd w:val="0"/>
        <w:spacing w:after="480"/>
        <w:jc w:val="center"/>
        <w:rPr>
          <w:b/>
          <w:bCs/>
          <w:sz w:val="32"/>
          <w:szCs w:val="32"/>
          <w:vertAlign w:val="superscript"/>
        </w:rPr>
      </w:pPr>
      <w:r w:rsidRPr="00142FE5">
        <w:rPr>
          <w:b/>
          <w:bCs/>
          <w:sz w:val="28"/>
          <w:szCs w:val="28"/>
        </w:rPr>
        <w:t>Опытнопольского сельского поселения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эффективности обеспечения соблюдения муниципальными служащими администрации </w:t>
      </w:r>
      <w:r>
        <w:rPr>
          <w:bCs/>
          <w:iCs/>
          <w:sz w:val="28"/>
          <w:szCs w:val="28"/>
        </w:rPr>
        <w:t>Опытнопольского сельского поселения</w:t>
      </w:r>
      <w:r>
        <w:rPr>
          <w:bCs/>
          <w:sz w:val="28"/>
          <w:szCs w:val="28"/>
        </w:rPr>
        <w:t xml:space="preserve"> запретов, ограничений и требований, установленных в целях противодействия коррупции, формирования в обществе нетерпимости </w:t>
      </w:r>
      <w:r>
        <w:rPr>
          <w:bCs/>
          <w:sz w:val="28"/>
          <w:szCs w:val="28"/>
        </w:rPr>
        <w:br/>
        <w:t>к коррупционному поведению  администрация Опытнопольского сельского поселения  ПОСТАНОВЛЯЕТ: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Утвердить </w:t>
      </w:r>
      <w:hyperlink r:id="rId8" w:history="1">
        <w:r w:rsidRPr="00142FE5">
          <w:rPr>
            <w:rStyle w:val="af5"/>
            <w:bCs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работы телефона доверия по вопросам противодействия коррупции в администрации </w:t>
      </w:r>
      <w:r>
        <w:rPr>
          <w:bCs/>
          <w:iCs/>
          <w:sz w:val="28"/>
          <w:szCs w:val="28"/>
        </w:rPr>
        <w:t>Опытнопольского сельского поселения</w:t>
      </w:r>
      <w:r>
        <w:rPr>
          <w:bCs/>
          <w:sz w:val="28"/>
          <w:szCs w:val="28"/>
        </w:rPr>
        <w:t xml:space="preserve"> согласно приложению.</w:t>
      </w:r>
    </w:p>
    <w:p w:rsidR="00142FE5" w:rsidRDefault="00142FE5" w:rsidP="00142FE5">
      <w:pPr>
        <w:spacing w:line="360" w:lineRule="auto"/>
        <w:rPr>
          <w:b/>
          <w:bCs/>
          <w:sz w:val="32"/>
          <w:szCs w:val="32"/>
          <w:vertAlign w:val="superscript"/>
        </w:rPr>
      </w:pPr>
      <w:r>
        <w:rPr>
          <w:sz w:val="28"/>
          <w:szCs w:val="28"/>
        </w:rPr>
        <w:tab/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ведущего специалиста  администрации </w:t>
      </w:r>
      <w:r w:rsidR="00C12A55">
        <w:rPr>
          <w:sz w:val="28"/>
          <w:szCs w:val="28"/>
        </w:rPr>
        <w:t>Опытноп</w:t>
      </w:r>
      <w:r>
        <w:rPr>
          <w:sz w:val="28"/>
          <w:szCs w:val="28"/>
        </w:rPr>
        <w:t>ольского сельского поселения</w:t>
      </w:r>
    </w:p>
    <w:p w:rsidR="00142FE5" w:rsidRDefault="00142FE5" w:rsidP="00142FE5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</w:t>
      </w:r>
    </w:p>
    <w:p w:rsidR="00142FE5" w:rsidRDefault="00142FE5" w:rsidP="00142FE5">
      <w:pPr>
        <w:jc w:val="both"/>
        <w:rPr>
          <w:sz w:val="28"/>
          <w:szCs w:val="28"/>
        </w:rPr>
      </w:pPr>
    </w:p>
    <w:p w:rsidR="00142FE5" w:rsidRDefault="00142FE5" w:rsidP="00142FE5">
      <w:pPr>
        <w:jc w:val="both"/>
        <w:rPr>
          <w:sz w:val="28"/>
          <w:szCs w:val="28"/>
        </w:rPr>
      </w:pPr>
    </w:p>
    <w:p w:rsidR="00142FE5" w:rsidRDefault="00142FE5" w:rsidP="00142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142FE5" w:rsidRDefault="00C12A55" w:rsidP="00142FE5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Опытноп</w:t>
      </w:r>
      <w:r w:rsidR="00142FE5">
        <w:rPr>
          <w:sz w:val="28"/>
          <w:szCs w:val="28"/>
        </w:rPr>
        <w:t>ольского 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И. А. Бусыгина</w:t>
      </w:r>
    </w:p>
    <w:p w:rsidR="00142FE5" w:rsidRDefault="00142FE5" w:rsidP="00142FE5">
      <w:pPr>
        <w:ind w:firstLine="540"/>
        <w:jc w:val="both"/>
        <w:outlineLvl w:val="1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42FE5" w:rsidRDefault="00142FE5" w:rsidP="00142FE5">
      <w:pPr>
        <w:ind w:left="4860"/>
        <w:rPr>
          <w:sz w:val="28"/>
          <w:szCs w:val="28"/>
        </w:rPr>
      </w:pPr>
    </w:p>
    <w:p w:rsidR="00142FE5" w:rsidRDefault="00142FE5" w:rsidP="00142FE5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C12A55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</w:p>
    <w:p w:rsidR="00142FE5" w:rsidRDefault="00C12A55" w:rsidP="00142FE5">
      <w:pPr>
        <w:ind w:left="4860"/>
        <w:rPr>
          <w:sz w:val="28"/>
          <w:szCs w:val="28"/>
        </w:rPr>
      </w:pPr>
      <w:r>
        <w:rPr>
          <w:sz w:val="28"/>
          <w:szCs w:val="28"/>
        </w:rPr>
        <w:t>от 22.09.2022 № 73</w:t>
      </w:r>
    </w:p>
    <w:p w:rsidR="00142FE5" w:rsidRDefault="00142FE5" w:rsidP="00142FE5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42FE5" w:rsidRPr="00C12A55" w:rsidRDefault="00142FE5" w:rsidP="00142FE5">
      <w:pPr>
        <w:spacing w:after="48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работы телефона доверия по вопросам </w:t>
      </w:r>
      <w:r>
        <w:rPr>
          <w:b/>
          <w:sz w:val="28"/>
          <w:szCs w:val="28"/>
        </w:rPr>
        <w:br/>
        <w:t xml:space="preserve">противодействия коррупции в администрации                                 </w:t>
      </w:r>
      <w:r w:rsidR="00C12A55" w:rsidRPr="00C12A55">
        <w:rPr>
          <w:b/>
          <w:iCs/>
          <w:color w:val="000000" w:themeColor="text1"/>
          <w:sz w:val="28"/>
          <w:szCs w:val="28"/>
        </w:rPr>
        <w:t>Опытноп</w:t>
      </w:r>
      <w:r w:rsidRPr="00C12A55">
        <w:rPr>
          <w:b/>
          <w:iCs/>
          <w:color w:val="000000" w:themeColor="text1"/>
          <w:sz w:val="28"/>
          <w:szCs w:val="28"/>
        </w:rPr>
        <w:t>ольского сельского поселения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телефона доверия по вопросам противодействия коррупции в администрации </w:t>
      </w:r>
      <w:r w:rsidR="00C12A55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bCs/>
          <w:sz w:val="28"/>
          <w:szCs w:val="28"/>
        </w:rPr>
        <w:t xml:space="preserve"> (далее – Порядок) </w:t>
      </w:r>
      <w:r>
        <w:rPr>
          <w:rFonts w:eastAsiaTheme="minorHAnsi"/>
          <w:sz w:val="28"/>
          <w:szCs w:val="28"/>
          <w:lang w:eastAsia="en-US"/>
        </w:rPr>
        <w:t>определяет правила организации работы телефона доверия по вопросам противодействия коррупции (далее – телефон доверия).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 xml:space="preserve">для совершенствования деятельности администрации </w:t>
      </w:r>
      <w:r w:rsidR="00C12A55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по вопросам противодействия коррупции, оперативного реагирования на возможные коррупционные проявления </w:t>
      </w:r>
      <w:r>
        <w:rPr>
          <w:rFonts w:eastAsiaTheme="minorHAnsi"/>
          <w:sz w:val="28"/>
          <w:szCs w:val="28"/>
          <w:lang w:eastAsia="en-US"/>
        </w:rPr>
        <w:br/>
        <w:t xml:space="preserve">в деятельности </w:t>
      </w:r>
      <w:r>
        <w:rPr>
          <w:bCs/>
          <w:sz w:val="28"/>
          <w:szCs w:val="28"/>
        </w:rPr>
        <w:t xml:space="preserve">муниципальных служащих администрации </w:t>
      </w:r>
      <w:r w:rsidR="00C12A55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bCs/>
          <w:i/>
          <w:sz w:val="28"/>
          <w:szCs w:val="28"/>
        </w:rPr>
        <w:t xml:space="preserve"> 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</w:t>
      </w:r>
      <w:hyperlink r:id="rId9" w:history="1">
        <w:r w:rsidRPr="005B3FD1">
          <w:rPr>
            <w:rStyle w:val="af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администрации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«Интернет» в разделе «Противодействие коррупции», а также </w:t>
      </w:r>
      <w:r>
        <w:rPr>
          <w:rFonts w:eastAsiaTheme="minorHAnsi"/>
          <w:sz w:val="28"/>
          <w:szCs w:val="28"/>
          <w:lang w:eastAsia="en-US"/>
        </w:rPr>
        <w:br/>
        <w:t xml:space="preserve">на информационных стендах, расположенных в помещениях администрации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Pr="005B3FD1">
        <w:rPr>
          <w:bCs/>
          <w:sz w:val="28"/>
          <w:szCs w:val="28"/>
        </w:rPr>
        <w:t>администрации</w:t>
      </w:r>
      <w:r>
        <w:rPr>
          <w:bCs/>
          <w:i/>
          <w:sz w:val="28"/>
          <w:szCs w:val="28"/>
        </w:rPr>
        <w:t xml:space="preserve">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bCs/>
          <w:sz w:val="28"/>
          <w:szCs w:val="28"/>
        </w:rPr>
        <w:t xml:space="preserve">. 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>
        <w:rPr>
          <w:rFonts w:eastAsiaTheme="minorHAnsi"/>
          <w:iCs/>
          <w:sz w:val="28"/>
          <w:szCs w:val="28"/>
          <w:lang w:eastAsia="en-US"/>
        </w:rPr>
        <w:br/>
        <w:t xml:space="preserve">с понедельника по четверг с 08-00 до 17-00 (в пятницу с 08-00 до 16-00), принимаются муниципальными служащими </w:t>
      </w:r>
      <w:r w:rsidRPr="005B3FD1">
        <w:rPr>
          <w:bCs/>
          <w:sz w:val="28"/>
          <w:szCs w:val="28"/>
        </w:rPr>
        <w:t>администрации</w:t>
      </w:r>
      <w:r>
        <w:rPr>
          <w:bCs/>
          <w:i/>
          <w:sz w:val="28"/>
          <w:szCs w:val="28"/>
        </w:rPr>
        <w:t xml:space="preserve">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142FE5" w:rsidRPr="005B3FD1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 Все обращения, поступающие по телефону </w:t>
      </w:r>
      <w:proofErr w:type="gramStart"/>
      <w:r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</w:t>
      </w:r>
      <w:r>
        <w:rPr>
          <w:rFonts w:eastAsiaTheme="minorHAnsi"/>
          <w:sz w:val="28"/>
          <w:szCs w:val="28"/>
          <w:lang w:eastAsia="en-US"/>
        </w:rPr>
        <w:br/>
        <w:t xml:space="preserve">согласно </w:t>
      </w:r>
      <w:hyperlink r:id="rId10" w:history="1">
        <w:r w:rsidRPr="005B3FD1">
          <w:rPr>
            <w:rStyle w:val="af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1" w:history="1">
        <w:r w:rsidRPr="005B3FD1">
          <w:rPr>
            <w:rStyle w:val="af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приложению № 2</w:t>
        </w:r>
      </w:hyperlink>
      <w:r w:rsidRPr="005B3FD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Обращения без указания фамилии гражданина, направившего обращение, или почтового адреса, по которому должен быть направлен ответ, </w:t>
      </w:r>
      <w:r>
        <w:rPr>
          <w:color w:val="000000"/>
          <w:sz w:val="28"/>
          <w:szCs w:val="28"/>
        </w:rPr>
        <w:t>остаются без ответа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Администрация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br/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>
        <w:rPr>
          <w:rFonts w:eastAsiaTheme="minorHAnsi"/>
          <w:sz w:val="28"/>
          <w:szCs w:val="28"/>
          <w:lang w:eastAsia="en-US"/>
        </w:rPr>
        <w:br/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гражданину, направившему обращение, о недопустимости злоупотребления правом.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Обращения, содержащие вопросы, решение которых не входит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администрации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>
        <w:rPr>
          <w:rFonts w:eastAsiaTheme="minorHAnsi"/>
          <w:sz w:val="28"/>
          <w:szCs w:val="28"/>
          <w:lang w:eastAsia="en-US"/>
        </w:rPr>
        <w:br/>
        <w:t>его (ее) обращения.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11. </w:t>
      </w:r>
      <w:r>
        <w:rPr>
          <w:sz w:val="28"/>
          <w:szCs w:val="28"/>
        </w:rPr>
        <w:t xml:space="preserve">Обращения, поступившие по телефону доверия, рассматриваются </w:t>
      </w:r>
      <w:r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2" w:history="1">
        <w:r w:rsidRPr="005B3FD1">
          <w:rPr>
            <w:rStyle w:val="af5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 Организацию работы телефона доверия осуществляют муниципальные служащие </w:t>
      </w:r>
      <w:r w:rsidR="005B3FD1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анализируют и обобщают обращения, поступившие по телефону доверия, в целях разработки и реализации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мероприятий.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 Муниципальные служащие администрации </w:t>
      </w:r>
      <w:r w:rsidR="00136798">
        <w:rPr>
          <w:iCs/>
          <w:sz w:val="28"/>
          <w:szCs w:val="28"/>
        </w:rPr>
        <w:t>Опытноп</w:t>
      </w:r>
      <w:r>
        <w:rPr>
          <w:iCs/>
          <w:sz w:val="28"/>
          <w:szCs w:val="28"/>
        </w:rPr>
        <w:t>ольского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работающие с информацией, полученной </w:t>
      </w:r>
      <w:r>
        <w:rPr>
          <w:rFonts w:eastAsiaTheme="minorHAnsi"/>
          <w:sz w:val="28"/>
          <w:szCs w:val="28"/>
          <w:lang w:eastAsia="en-US"/>
        </w:rPr>
        <w:br/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Федерации.</w:t>
      </w:r>
    </w:p>
    <w:p w:rsidR="00142FE5" w:rsidRDefault="00142FE5" w:rsidP="00142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 Использование телефона доверия не по назначению, в том числе </w:t>
      </w:r>
      <w:r>
        <w:rPr>
          <w:rFonts w:eastAsiaTheme="minorHAnsi"/>
          <w:sz w:val="28"/>
          <w:szCs w:val="28"/>
          <w:lang w:eastAsia="en-US"/>
        </w:rPr>
        <w:br/>
        <w:t>в личных целях, запрещено.</w:t>
      </w: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3679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42FE5" w:rsidRDefault="00142FE5" w:rsidP="00142FE5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142FE5" w:rsidRDefault="00142FE5" w:rsidP="00142FE5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обращений граждан и организаций, </w:t>
      </w:r>
      <w:r>
        <w:rPr>
          <w:b/>
          <w:sz w:val="28"/>
          <w:szCs w:val="28"/>
        </w:rPr>
        <w:br/>
        <w:t xml:space="preserve">поступивших по телефону доверия </w:t>
      </w:r>
      <w:r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55" w:type="dxa"/>
        <w:tblLayout w:type="fixed"/>
        <w:tblCellMar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133"/>
        <w:gridCol w:w="1274"/>
        <w:gridCol w:w="1700"/>
        <w:gridCol w:w="1559"/>
        <w:gridCol w:w="2408"/>
        <w:gridCol w:w="993"/>
      </w:tblGrid>
      <w:tr w:rsidR="00142FE5" w:rsidTr="00142F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Дата, время </w:t>
            </w:r>
            <w:proofErr w:type="spellStart"/>
            <w:proofErr w:type="gramStart"/>
            <w:r>
              <w:t>регист-рации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обраще-ния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</w:t>
            </w:r>
            <w:proofErr w:type="spellStart"/>
            <w:r>
              <w:t>содержа-ние</w:t>
            </w:r>
            <w:proofErr w:type="spellEnd"/>
            <w:r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Фамилия, имя, отчество (последнее – при наличии) абонента (при наличии 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Адрес, телефон абонента (при наличии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Фамилия, имя, отчество (последнее – при наличии) муниципального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Приня-тые</w:t>
            </w:r>
            <w:proofErr w:type="spellEnd"/>
            <w:proofErr w:type="gramEnd"/>
            <w:r>
              <w:t xml:space="preserve"> меры</w:t>
            </w:r>
          </w:p>
        </w:tc>
      </w:tr>
      <w:tr w:rsidR="00142FE5" w:rsidTr="00142F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E5" w:rsidRDefault="00142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3679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42FE5" w:rsidRDefault="00142FE5" w:rsidP="00142FE5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42FE5" w:rsidRDefault="00142FE5" w:rsidP="00142FE5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0" w:name="Par102"/>
      <w:bookmarkEnd w:id="0"/>
      <w:r>
        <w:rPr>
          <w:bCs/>
          <w:sz w:val="28"/>
          <w:szCs w:val="28"/>
        </w:rPr>
        <w:t>ОБРАЩЕНИЕ,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поступившее</w:t>
      </w:r>
      <w:proofErr w:type="gramEnd"/>
      <w:r>
        <w:rPr>
          <w:bCs/>
          <w:sz w:val="28"/>
          <w:szCs w:val="28"/>
        </w:rPr>
        <w:t xml:space="preserve"> по телефону доверия</w:t>
      </w:r>
      <w:r>
        <w:rPr>
          <w:bCs/>
          <w:sz w:val="28"/>
          <w:szCs w:val="28"/>
        </w:rPr>
        <w:br/>
        <w:t>по вопросам противодействия коррупции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Дата, время: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proofErr w:type="gramStart"/>
      <w:r>
        <w:t xml:space="preserve">(указывается дата, время поступления обращения на телефон доверия </w:t>
      </w:r>
      <w:r>
        <w:br/>
        <w:t>(число, месяц, год, час, минуты)</w:t>
      </w:r>
      <w:proofErr w:type="gramEnd"/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proofErr w:type="gramStart"/>
      <w:r>
        <w:t xml:space="preserve">(указывается фамилия, имя, отчество (последнее – при наличии) гражданина, </w:t>
      </w:r>
      <w:r>
        <w:br/>
        <w:t>название организации</w:t>
      </w:r>
      <w:proofErr w:type="gramEnd"/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r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proofErr w:type="gramStart"/>
      <w:r>
        <w:t>(указывается адрес, который сообщил гражданин,</w:t>
      </w:r>
      <w:proofErr w:type="gramEnd"/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r>
        <w:t>либо делается запись о том, что гражданин адрес не сообщил)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Контактный телефон: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proofErr w:type="gramStart"/>
      <w:r>
        <w:t>(номер телефона, с которого звонил и (или) который сообщил гражданин,</w:t>
      </w:r>
      <w:proofErr w:type="gramEnd"/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jc w:val="center"/>
      </w:pPr>
      <w:r>
        <w:t xml:space="preserve">либо делается запись о том, что телефон не определился и (или) гражданин </w:t>
      </w:r>
      <w:r>
        <w:br/>
        <w:t>номер телефона не сообщил)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Содержание обращения: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r>
        <w:t>_____________________________________________________________________________</w:t>
      </w:r>
    </w:p>
    <w:p w:rsidR="00142FE5" w:rsidRDefault="00142FE5" w:rsidP="00142FE5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Обращение оформил:</w:t>
      </w:r>
    </w:p>
    <w:p w:rsidR="00142FE5" w:rsidRDefault="00142FE5" w:rsidP="00142FE5">
      <w:r>
        <w:t>_____________________________________________________________________________</w:t>
      </w:r>
    </w:p>
    <w:p w:rsidR="00101B00" w:rsidRPr="00142FE5" w:rsidRDefault="00142FE5" w:rsidP="00142FE5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(должность, инициалы и фамилия, подпись лица, оформившего обращение)</w:t>
      </w:r>
    </w:p>
    <w:sectPr w:rsidR="00101B00" w:rsidRPr="00142FE5" w:rsidSect="00CE01C6">
      <w:headerReference w:type="default" r:id="rId13"/>
      <w:footerReference w:type="default" r:id="rId14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5F" w:rsidRDefault="00EB6B5F" w:rsidP="00072C5F">
      <w:r>
        <w:separator/>
      </w:r>
    </w:p>
  </w:endnote>
  <w:endnote w:type="continuationSeparator" w:id="0">
    <w:p w:rsidR="00EB6B5F" w:rsidRDefault="00EB6B5F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5F" w:rsidRDefault="00EB6B5F" w:rsidP="00072C5F">
      <w:r>
        <w:separator/>
      </w:r>
    </w:p>
  </w:footnote>
  <w:footnote w:type="continuationSeparator" w:id="0">
    <w:p w:rsidR="00EB6B5F" w:rsidRDefault="00EB6B5F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704153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1367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36798"/>
    <w:rsid w:val="00142FE5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2DA7"/>
    <w:rsid w:val="005A42B6"/>
    <w:rsid w:val="005A47E9"/>
    <w:rsid w:val="005A5819"/>
    <w:rsid w:val="005A6D03"/>
    <w:rsid w:val="005B3FD1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153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2BBF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5D85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2A55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5F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14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3D23-AEAC-4144-B27A-557ECA0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WORK</cp:lastModifiedBy>
  <cp:revision>4</cp:revision>
  <cp:lastPrinted>2022-06-17T08:12:00Z</cp:lastPrinted>
  <dcterms:created xsi:type="dcterms:W3CDTF">2022-09-22T12:51:00Z</dcterms:created>
  <dcterms:modified xsi:type="dcterms:W3CDTF">2022-09-26T08:17:00Z</dcterms:modified>
</cp:coreProperties>
</file>